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5624"/>
      </w:tblGrid>
      <w:tr w:rsidR="002B0531" w:rsidTr="00B873E7">
        <w:trPr>
          <w:trHeight w:val="1574"/>
        </w:trPr>
        <w:tc>
          <w:tcPr>
            <w:tcW w:w="2898" w:type="dxa"/>
          </w:tcPr>
          <w:p w:rsidR="002B0531" w:rsidRDefault="002B0531" w:rsidP="002B0531">
            <w:pPr>
              <w:pStyle w:val="Heading1"/>
              <w:rPr>
                <w:rFonts w:ascii="Arial" w:hAnsi="Arial"/>
              </w:rPr>
            </w:pPr>
          </w:p>
        </w:tc>
        <w:tc>
          <w:tcPr>
            <w:tcW w:w="5624" w:type="dxa"/>
          </w:tcPr>
          <w:p w:rsidR="00FE4E1B" w:rsidRDefault="00FE4E1B" w:rsidP="00FE4E1B">
            <w:pPr>
              <w:pStyle w:val="Heading1"/>
              <w:spacing w:after="0"/>
              <w:jc w:val="right"/>
              <w:rPr>
                <w:rFonts w:ascii="Arial" w:hAnsi="Arial"/>
                <w:sz w:val="32"/>
              </w:rPr>
            </w:pPr>
          </w:p>
          <w:p w:rsidR="00FE4E1B" w:rsidRDefault="00FE4E1B" w:rsidP="00FE4E1B">
            <w:pPr>
              <w:pStyle w:val="Heading1"/>
              <w:spacing w:after="0"/>
              <w:jc w:val="right"/>
              <w:rPr>
                <w:rFonts w:ascii="Arial" w:hAnsi="Arial"/>
                <w:sz w:val="32"/>
              </w:rPr>
            </w:pPr>
          </w:p>
          <w:p w:rsidR="002B0531" w:rsidRPr="00B873E7" w:rsidRDefault="002B0531" w:rsidP="00FE4E1B">
            <w:pPr>
              <w:pStyle w:val="Heading1"/>
              <w:spacing w:after="0"/>
              <w:jc w:val="right"/>
              <w:rPr>
                <w:rFonts w:ascii="Arial" w:hAnsi="Arial"/>
                <w:sz w:val="32"/>
              </w:rPr>
            </w:pPr>
            <w:r w:rsidRPr="00B873E7">
              <w:rPr>
                <w:rFonts w:ascii="Arial" w:hAnsi="Arial"/>
                <w:sz w:val="32"/>
              </w:rPr>
              <w:t>Workshop</w:t>
            </w:r>
          </w:p>
          <w:p w:rsidR="002B0531" w:rsidRPr="002B0531" w:rsidRDefault="002B0531" w:rsidP="00FE4E1B">
            <w:pPr>
              <w:pStyle w:val="Heading1"/>
              <w:spacing w:after="0"/>
              <w:jc w:val="right"/>
              <w:rPr>
                <w:rFonts w:ascii="Arial" w:hAnsi="Arial"/>
              </w:rPr>
            </w:pPr>
            <w:r w:rsidRPr="002B0531">
              <w:rPr>
                <w:rFonts w:ascii="Arial" w:hAnsi="Arial"/>
                <w:sz w:val="36"/>
              </w:rPr>
              <w:t>Introduction to Economy-wide Modelling for Policy Analysis</w:t>
            </w:r>
          </w:p>
        </w:tc>
      </w:tr>
    </w:tbl>
    <w:p w:rsidR="00334924" w:rsidRDefault="00334924" w:rsidP="002B0531">
      <w:pPr>
        <w:jc w:val="both"/>
        <w:rPr>
          <w:rFonts w:ascii="Arial" w:hAnsi="Arial"/>
        </w:rPr>
      </w:pPr>
      <w:r>
        <w:rPr>
          <w:rFonts w:ascii="Arial" w:hAnsi="Arial"/>
        </w:rPr>
        <w:t xml:space="preserve">TIPS </w:t>
      </w:r>
      <w:r w:rsidR="00A86BA9">
        <w:rPr>
          <w:rFonts w:ascii="Arial" w:hAnsi="Arial"/>
        </w:rPr>
        <w:t xml:space="preserve">is </w:t>
      </w:r>
      <w:r w:rsidR="00B30199">
        <w:rPr>
          <w:rFonts w:ascii="Arial" w:hAnsi="Arial"/>
        </w:rPr>
        <w:t>p</w:t>
      </w:r>
      <w:r w:rsidR="002B0531">
        <w:rPr>
          <w:rFonts w:ascii="Arial" w:hAnsi="Arial"/>
        </w:rPr>
        <w:t>leased to announce</w:t>
      </w:r>
      <w:r w:rsidR="00B30199">
        <w:rPr>
          <w:rFonts w:ascii="Arial" w:hAnsi="Arial"/>
        </w:rPr>
        <w:t xml:space="preserve"> a</w:t>
      </w:r>
      <w:r>
        <w:rPr>
          <w:rFonts w:ascii="Arial" w:hAnsi="Arial"/>
        </w:rPr>
        <w:t xml:space="preserve"> </w:t>
      </w:r>
      <w:r w:rsidR="00791511">
        <w:rPr>
          <w:rFonts w:ascii="Arial" w:hAnsi="Arial"/>
        </w:rPr>
        <w:t>wor</w:t>
      </w:r>
      <w:r w:rsidR="002B0531">
        <w:rPr>
          <w:rFonts w:ascii="Arial" w:hAnsi="Arial"/>
        </w:rPr>
        <w:t>k</w:t>
      </w:r>
      <w:r w:rsidR="00791511">
        <w:rPr>
          <w:rFonts w:ascii="Arial" w:hAnsi="Arial"/>
        </w:rPr>
        <w:t>shop</w:t>
      </w:r>
      <w:r>
        <w:rPr>
          <w:rFonts w:ascii="Arial" w:hAnsi="Arial"/>
        </w:rPr>
        <w:t xml:space="preserve"> on computable gene</w:t>
      </w:r>
      <w:r w:rsidR="002B0531">
        <w:rPr>
          <w:rFonts w:ascii="Arial" w:hAnsi="Arial"/>
        </w:rPr>
        <w:t>ral equilibrium (CGE) modelling, to be held</w:t>
      </w:r>
      <w:r w:rsidR="00B30199">
        <w:rPr>
          <w:rFonts w:ascii="Arial" w:hAnsi="Arial"/>
        </w:rPr>
        <w:t xml:space="preserve"> </w:t>
      </w:r>
      <w:r w:rsidR="007A2034">
        <w:rPr>
          <w:rFonts w:ascii="Arial" w:hAnsi="Arial"/>
        </w:rPr>
        <w:t xml:space="preserve">in Pretoria </w:t>
      </w:r>
      <w:r w:rsidR="00B30199">
        <w:rPr>
          <w:rFonts w:ascii="Arial" w:hAnsi="Arial"/>
        </w:rPr>
        <w:t xml:space="preserve">from </w:t>
      </w:r>
      <w:r w:rsidR="003A1939">
        <w:rPr>
          <w:rFonts w:ascii="Arial" w:hAnsi="Arial"/>
        </w:rPr>
        <w:t>13</w:t>
      </w:r>
      <w:r w:rsidR="002963A4">
        <w:rPr>
          <w:rFonts w:ascii="Arial" w:hAnsi="Arial"/>
        </w:rPr>
        <w:t xml:space="preserve"> – </w:t>
      </w:r>
      <w:r w:rsidR="003A1939">
        <w:rPr>
          <w:rFonts w:ascii="Arial" w:hAnsi="Arial"/>
        </w:rPr>
        <w:t>17</w:t>
      </w:r>
      <w:r w:rsidR="002963A4">
        <w:rPr>
          <w:rFonts w:ascii="Arial" w:hAnsi="Arial"/>
        </w:rPr>
        <w:t xml:space="preserve"> </w:t>
      </w:r>
      <w:r w:rsidR="003A1939">
        <w:rPr>
          <w:rFonts w:ascii="Arial" w:hAnsi="Arial"/>
        </w:rPr>
        <w:t>April</w:t>
      </w:r>
      <w:r w:rsidR="002963A4">
        <w:rPr>
          <w:rFonts w:ascii="Arial" w:hAnsi="Arial"/>
        </w:rPr>
        <w:t xml:space="preserve"> </w:t>
      </w:r>
      <w:r w:rsidR="00282A43">
        <w:rPr>
          <w:rFonts w:ascii="Arial" w:hAnsi="Arial"/>
        </w:rPr>
        <w:t>201</w:t>
      </w:r>
      <w:r w:rsidR="003A1939">
        <w:rPr>
          <w:rFonts w:ascii="Arial" w:hAnsi="Arial"/>
        </w:rPr>
        <w:t>5</w:t>
      </w:r>
      <w:r w:rsidR="00791511">
        <w:rPr>
          <w:rFonts w:ascii="Arial" w:hAnsi="Arial"/>
        </w:rPr>
        <w:t xml:space="preserve">. </w:t>
      </w:r>
    </w:p>
    <w:p w:rsidR="00334924" w:rsidRDefault="00334924" w:rsidP="002B0531">
      <w:pPr>
        <w:jc w:val="both"/>
        <w:rPr>
          <w:rFonts w:ascii="Arial" w:hAnsi="Arial"/>
        </w:rPr>
      </w:pPr>
      <w:r>
        <w:rPr>
          <w:rFonts w:ascii="Arial" w:hAnsi="Arial"/>
        </w:rPr>
        <w:t xml:space="preserve">CGE modelling is one of a number of </w:t>
      </w:r>
      <w:r w:rsidR="007B407F">
        <w:rPr>
          <w:rFonts w:ascii="Arial" w:hAnsi="Arial"/>
        </w:rPr>
        <w:t>approaches to econo</w:t>
      </w:r>
      <w:bookmarkStart w:id="0" w:name="_GoBack"/>
      <w:bookmarkEnd w:id="0"/>
      <w:r w:rsidR="007B407F">
        <w:rPr>
          <w:rFonts w:ascii="Arial" w:hAnsi="Arial"/>
        </w:rPr>
        <w:t>my-wide</w:t>
      </w:r>
      <w:r>
        <w:rPr>
          <w:rFonts w:ascii="Arial" w:hAnsi="Arial"/>
        </w:rPr>
        <w:t xml:space="preserve"> analysis that have become accessible and practicable as data and computer based techniques have developed. An increasing number of economists use this framework to analyse real world issues that were </w:t>
      </w:r>
      <w:r w:rsidR="00A86BA9">
        <w:rPr>
          <w:rFonts w:ascii="Arial" w:hAnsi="Arial"/>
        </w:rPr>
        <w:t xml:space="preserve">previously approached through less </w:t>
      </w:r>
      <w:r w:rsidR="00613D05">
        <w:rPr>
          <w:rFonts w:ascii="Arial" w:hAnsi="Arial"/>
        </w:rPr>
        <w:t>comprehensive</w:t>
      </w:r>
      <w:r>
        <w:rPr>
          <w:rFonts w:ascii="Arial" w:hAnsi="Arial"/>
        </w:rPr>
        <w:t xml:space="preserve"> partial equilibrium methods. As part of their commitment to ensuring that Southern Africa benefits from these development, TIPS ha</w:t>
      </w:r>
      <w:r w:rsidR="00A86BA9">
        <w:rPr>
          <w:rFonts w:ascii="Arial" w:hAnsi="Arial"/>
        </w:rPr>
        <w:t>s</w:t>
      </w:r>
      <w:r>
        <w:rPr>
          <w:rFonts w:ascii="Arial" w:hAnsi="Arial"/>
        </w:rPr>
        <w:t xml:space="preserve"> </w:t>
      </w:r>
      <w:r w:rsidR="00A86BA9">
        <w:rPr>
          <w:rFonts w:ascii="Arial" w:hAnsi="Arial"/>
        </w:rPr>
        <w:t>(co)</w:t>
      </w:r>
      <w:r>
        <w:rPr>
          <w:rFonts w:ascii="Arial" w:hAnsi="Arial"/>
        </w:rPr>
        <w:t xml:space="preserve">presented a series of related short </w:t>
      </w:r>
      <w:r w:rsidR="00F822BB">
        <w:rPr>
          <w:rFonts w:ascii="Arial" w:hAnsi="Arial"/>
        </w:rPr>
        <w:t>workshop</w:t>
      </w:r>
      <w:r>
        <w:rPr>
          <w:rFonts w:ascii="Arial" w:hAnsi="Arial"/>
        </w:rPr>
        <w:t xml:space="preserve">s over the past </w:t>
      </w:r>
      <w:r w:rsidR="003A1939">
        <w:rPr>
          <w:rFonts w:ascii="Arial" w:hAnsi="Arial"/>
        </w:rPr>
        <w:t>fifteen</w:t>
      </w:r>
      <w:r>
        <w:rPr>
          <w:rFonts w:ascii="Arial" w:hAnsi="Arial"/>
        </w:rPr>
        <w:t xml:space="preserve"> years. The current </w:t>
      </w:r>
      <w:r w:rsidR="00F822BB">
        <w:rPr>
          <w:rFonts w:ascii="Arial" w:hAnsi="Arial"/>
        </w:rPr>
        <w:t>workshop</w:t>
      </w:r>
      <w:r>
        <w:rPr>
          <w:rFonts w:ascii="Arial" w:hAnsi="Arial"/>
        </w:rPr>
        <w:t xml:space="preserve"> is part of this on-going programme.</w:t>
      </w:r>
    </w:p>
    <w:p w:rsidR="00334924" w:rsidRDefault="00334924" w:rsidP="002B0531">
      <w:pPr>
        <w:jc w:val="both"/>
        <w:rPr>
          <w:rFonts w:ascii="Arial" w:hAnsi="Arial"/>
        </w:rPr>
      </w:pPr>
      <w:r>
        <w:rPr>
          <w:rFonts w:ascii="Arial" w:hAnsi="Arial"/>
        </w:rPr>
        <w:t xml:space="preserve">The </w:t>
      </w:r>
      <w:r w:rsidR="00F822BB">
        <w:rPr>
          <w:rFonts w:ascii="Arial" w:hAnsi="Arial"/>
        </w:rPr>
        <w:t>workshop</w:t>
      </w:r>
      <w:r>
        <w:rPr>
          <w:rFonts w:ascii="Arial" w:hAnsi="Arial"/>
        </w:rPr>
        <w:t xml:space="preserve"> </w:t>
      </w:r>
      <w:r w:rsidR="00791511">
        <w:rPr>
          <w:rFonts w:ascii="Arial" w:hAnsi="Arial"/>
        </w:rPr>
        <w:t xml:space="preserve">is designed specifically for people who need </w:t>
      </w:r>
      <w:r w:rsidR="00791511" w:rsidRPr="00613D05">
        <w:rPr>
          <w:rFonts w:ascii="Arial" w:hAnsi="Arial"/>
          <w:b/>
        </w:rPr>
        <w:t>to use</w:t>
      </w:r>
      <w:r w:rsidR="00791511">
        <w:rPr>
          <w:rFonts w:ascii="Arial" w:hAnsi="Arial"/>
        </w:rPr>
        <w:t xml:space="preserve"> the results </w:t>
      </w:r>
      <w:proofErr w:type="gramStart"/>
      <w:r w:rsidR="00791511">
        <w:rPr>
          <w:rFonts w:ascii="Arial" w:hAnsi="Arial"/>
        </w:rPr>
        <w:t>of</w:t>
      </w:r>
      <w:proofErr w:type="gramEnd"/>
      <w:r w:rsidR="00791511">
        <w:rPr>
          <w:rFonts w:ascii="Arial" w:hAnsi="Arial"/>
        </w:rPr>
        <w:t xml:space="preserve"> economy-wide models to inform their analysis of real world issues. It will integrate theory, real world data,</w:t>
      </w:r>
      <w:r>
        <w:rPr>
          <w:rFonts w:ascii="Arial" w:hAnsi="Arial"/>
        </w:rPr>
        <w:t xml:space="preserve"> </w:t>
      </w:r>
      <w:proofErr w:type="gramStart"/>
      <w:r>
        <w:rPr>
          <w:rFonts w:ascii="Arial" w:hAnsi="Arial"/>
        </w:rPr>
        <w:t>hands</w:t>
      </w:r>
      <w:proofErr w:type="gramEnd"/>
      <w:r>
        <w:rPr>
          <w:rFonts w:ascii="Arial" w:hAnsi="Arial"/>
        </w:rPr>
        <w:t>-on computer work and real-world applications.</w:t>
      </w:r>
      <w:r w:rsidR="00791511">
        <w:rPr>
          <w:rFonts w:ascii="Arial" w:hAnsi="Arial"/>
        </w:rPr>
        <w:t xml:space="preserve"> </w:t>
      </w:r>
      <w:r w:rsidR="00613D05">
        <w:rPr>
          <w:rFonts w:ascii="Arial" w:hAnsi="Arial"/>
        </w:rPr>
        <w:t>In particular</w:t>
      </w:r>
      <w:r w:rsidR="00415E50">
        <w:rPr>
          <w:rFonts w:ascii="Arial" w:hAnsi="Arial"/>
        </w:rPr>
        <w:t>,</w:t>
      </w:r>
      <w:r>
        <w:rPr>
          <w:rFonts w:ascii="Arial" w:hAnsi="Arial"/>
        </w:rPr>
        <w:t xml:space="preserve"> participants will be</w:t>
      </w:r>
    </w:p>
    <w:p w:rsidR="00334924" w:rsidRDefault="00334924" w:rsidP="00B873E7">
      <w:pPr>
        <w:numPr>
          <w:ilvl w:val="0"/>
          <w:numId w:val="1"/>
        </w:numPr>
        <w:jc w:val="both"/>
        <w:rPr>
          <w:rFonts w:ascii="Arial" w:hAnsi="Arial"/>
        </w:rPr>
      </w:pPr>
      <w:r>
        <w:rPr>
          <w:rFonts w:ascii="Arial" w:hAnsi="Arial"/>
        </w:rPr>
        <w:t>introduced to the micro, macro and trade theories that underlie typical CGE models;</w:t>
      </w:r>
    </w:p>
    <w:p w:rsidR="00334924" w:rsidRDefault="00334924" w:rsidP="00B873E7">
      <w:pPr>
        <w:numPr>
          <w:ilvl w:val="0"/>
          <w:numId w:val="1"/>
        </w:numPr>
        <w:jc w:val="both"/>
        <w:rPr>
          <w:rFonts w:ascii="Arial" w:hAnsi="Arial"/>
        </w:rPr>
      </w:pPr>
      <w:r>
        <w:rPr>
          <w:rFonts w:ascii="Arial" w:hAnsi="Arial"/>
        </w:rPr>
        <w:t>provided with an overview and practical examples of Social Accounting Matrices (SAMs) and of parameter and elasticity estimation methods which typically provide the data on which CGEs are built;</w:t>
      </w:r>
    </w:p>
    <w:p w:rsidR="00334924" w:rsidRDefault="00DC3EC6" w:rsidP="00B873E7">
      <w:pPr>
        <w:numPr>
          <w:ilvl w:val="0"/>
          <w:numId w:val="1"/>
        </w:numPr>
        <w:jc w:val="both"/>
        <w:rPr>
          <w:rFonts w:ascii="Arial" w:hAnsi="Arial"/>
        </w:rPr>
      </w:pPr>
      <w:r>
        <w:rPr>
          <w:rFonts w:ascii="Arial" w:hAnsi="Arial"/>
        </w:rPr>
        <w:t>taken</w:t>
      </w:r>
      <w:r w:rsidR="00E56E18">
        <w:rPr>
          <w:rFonts w:ascii="Arial" w:hAnsi="Arial"/>
        </w:rPr>
        <w:t xml:space="preserve"> through various applications with special emphasis on the economic interpretation of results;</w:t>
      </w:r>
    </w:p>
    <w:p w:rsidR="00334924" w:rsidRDefault="00334924" w:rsidP="00B873E7">
      <w:pPr>
        <w:numPr>
          <w:ilvl w:val="0"/>
          <w:numId w:val="1"/>
        </w:numPr>
        <w:jc w:val="both"/>
        <w:rPr>
          <w:rFonts w:ascii="Arial" w:hAnsi="Arial"/>
        </w:rPr>
      </w:pPr>
      <w:proofErr w:type="gramStart"/>
      <w:r>
        <w:rPr>
          <w:rFonts w:ascii="Arial" w:hAnsi="Arial"/>
        </w:rPr>
        <w:t>exposed</w:t>
      </w:r>
      <w:proofErr w:type="gramEnd"/>
      <w:r>
        <w:rPr>
          <w:rFonts w:ascii="Arial" w:hAnsi="Arial"/>
        </w:rPr>
        <w:t xml:space="preserve"> to issues involved in using models for specific applications such as the analysis of trade, public finance, regulation and</w:t>
      </w:r>
      <w:r w:rsidR="00791511">
        <w:rPr>
          <w:rFonts w:ascii="Arial" w:hAnsi="Arial"/>
        </w:rPr>
        <w:t xml:space="preserve"> environmental economics.</w:t>
      </w:r>
    </w:p>
    <w:p w:rsidR="00F822BB" w:rsidRDefault="00E56E18" w:rsidP="00B873E7">
      <w:pPr>
        <w:jc w:val="both"/>
        <w:rPr>
          <w:rFonts w:ascii="Arial" w:hAnsi="Arial"/>
        </w:rPr>
      </w:pPr>
      <w:r>
        <w:rPr>
          <w:rFonts w:ascii="Arial" w:hAnsi="Arial"/>
        </w:rPr>
        <w:t xml:space="preserve">The models have been set-up to run through an </w:t>
      </w:r>
      <w:r w:rsidRPr="002D1474">
        <w:rPr>
          <w:rFonts w:ascii="Arial" w:hAnsi="Arial"/>
          <w:b/>
        </w:rPr>
        <w:t>Excel interface</w:t>
      </w:r>
      <w:r>
        <w:rPr>
          <w:rFonts w:ascii="Arial" w:hAnsi="Arial"/>
        </w:rPr>
        <w:t xml:space="preserve">, with the specialised modelling language (GAMS) running in the background. This is designed to keep the focus on the economics </w:t>
      </w:r>
      <w:r w:rsidR="008B15AF">
        <w:rPr>
          <w:rFonts w:ascii="Arial" w:hAnsi="Arial"/>
        </w:rPr>
        <w:t xml:space="preserve">rather than the technicalities </w:t>
      </w:r>
      <w:r>
        <w:rPr>
          <w:rFonts w:ascii="Arial" w:hAnsi="Arial"/>
        </w:rPr>
        <w:t>of modelling</w:t>
      </w:r>
      <w:r w:rsidR="008B15AF">
        <w:rPr>
          <w:rFonts w:ascii="Arial" w:hAnsi="Arial"/>
        </w:rPr>
        <w:t xml:space="preserve">. </w:t>
      </w:r>
      <w:r w:rsidR="00334924">
        <w:rPr>
          <w:rFonts w:ascii="Arial" w:hAnsi="Arial"/>
        </w:rPr>
        <w:t xml:space="preserve">The applications use </w:t>
      </w:r>
      <w:r w:rsidR="00F822BB">
        <w:rPr>
          <w:rFonts w:ascii="Arial" w:hAnsi="Arial"/>
        </w:rPr>
        <w:t>models</w:t>
      </w:r>
      <w:r w:rsidR="00334924">
        <w:rPr>
          <w:rFonts w:ascii="Arial" w:hAnsi="Arial"/>
        </w:rPr>
        <w:t xml:space="preserve"> developed by </w:t>
      </w:r>
      <w:r w:rsidR="00A86BA9">
        <w:rPr>
          <w:rFonts w:ascii="Arial" w:hAnsi="Arial"/>
        </w:rPr>
        <w:t>the International Food Policy Research Institute (</w:t>
      </w:r>
      <w:r w:rsidR="00334924">
        <w:rPr>
          <w:rFonts w:ascii="Arial" w:hAnsi="Arial"/>
        </w:rPr>
        <w:t>IFPRI</w:t>
      </w:r>
      <w:r w:rsidR="00A86BA9">
        <w:rPr>
          <w:rFonts w:ascii="Arial" w:hAnsi="Arial"/>
        </w:rPr>
        <w:t>)</w:t>
      </w:r>
      <w:r w:rsidR="00334924">
        <w:rPr>
          <w:rFonts w:ascii="Arial" w:hAnsi="Arial"/>
        </w:rPr>
        <w:t xml:space="preserve"> and </w:t>
      </w:r>
      <w:r w:rsidR="002D1474">
        <w:rPr>
          <w:rFonts w:ascii="Arial" w:hAnsi="Arial"/>
        </w:rPr>
        <w:t xml:space="preserve">are </w:t>
      </w:r>
      <w:r w:rsidR="00334924">
        <w:rPr>
          <w:rFonts w:ascii="Arial" w:hAnsi="Arial"/>
        </w:rPr>
        <w:t xml:space="preserve">adapted by the </w:t>
      </w:r>
      <w:r w:rsidR="00F822BB">
        <w:rPr>
          <w:rFonts w:ascii="Arial" w:hAnsi="Arial"/>
        </w:rPr>
        <w:t>workshop</w:t>
      </w:r>
      <w:r w:rsidR="00334924">
        <w:rPr>
          <w:rFonts w:ascii="Arial" w:hAnsi="Arial"/>
        </w:rPr>
        <w:t xml:space="preserve"> instructors to suit </w:t>
      </w:r>
      <w:r w:rsidR="00415E50">
        <w:rPr>
          <w:rFonts w:ascii="Arial" w:hAnsi="Arial"/>
        </w:rPr>
        <w:t xml:space="preserve">the Excel interface </w:t>
      </w:r>
      <w:r w:rsidR="002D1474">
        <w:rPr>
          <w:rFonts w:ascii="Arial" w:hAnsi="Arial"/>
        </w:rPr>
        <w:t xml:space="preserve">for a range of </w:t>
      </w:r>
      <w:r w:rsidR="00334924">
        <w:rPr>
          <w:rFonts w:ascii="Arial" w:hAnsi="Arial"/>
        </w:rPr>
        <w:t xml:space="preserve">southern African economies. Participants will apply what they learn to a </w:t>
      </w:r>
      <w:r w:rsidR="00F822BB">
        <w:rPr>
          <w:rFonts w:ascii="Arial" w:hAnsi="Arial"/>
        </w:rPr>
        <w:t xml:space="preserve">group </w:t>
      </w:r>
      <w:r w:rsidR="00334924">
        <w:rPr>
          <w:rFonts w:ascii="Arial" w:hAnsi="Arial"/>
        </w:rPr>
        <w:t xml:space="preserve">mini-project which will be presented at the end of the </w:t>
      </w:r>
      <w:r w:rsidR="00F822BB">
        <w:rPr>
          <w:rFonts w:ascii="Arial" w:hAnsi="Arial"/>
        </w:rPr>
        <w:t>workshop</w:t>
      </w:r>
      <w:r w:rsidR="00334924">
        <w:rPr>
          <w:rFonts w:ascii="Arial" w:hAnsi="Arial"/>
        </w:rPr>
        <w:t xml:space="preserve">. </w:t>
      </w:r>
    </w:p>
    <w:p w:rsidR="00334924" w:rsidRDefault="00334924" w:rsidP="00B873E7">
      <w:pPr>
        <w:jc w:val="both"/>
        <w:rPr>
          <w:rFonts w:ascii="Arial" w:hAnsi="Arial"/>
        </w:rPr>
      </w:pPr>
      <w:r>
        <w:rPr>
          <w:rFonts w:ascii="Arial" w:hAnsi="Arial"/>
        </w:rPr>
        <w:t xml:space="preserve">The </w:t>
      </w:r>
      <w:r w:rsidR="00F822BB">
        <w:rPr>
          <w:rFonts w:ascii="Arial" w:hAnsi="Arial"/>
        </w:rPr>
        <w:t>workshop</w:t>
      </w:r>
      <w:r>
        <w:rPr>
          <w:rFonts w:ascii="Arial" w:hAnsi="Arial"/>
        </w:rPr>
        <w:t xml:space="preserve"> is targeted at those who need to understand the potential and limitations of the use of these approaches </w:t>
      </w:r>
      <w:r w:rsidRPr="002D1474">
        <w:rPr>
          <w:rFonts w:ascii="Arial" w:hAnsi="Arial"/>
          <w:b/>
        </w:rPr>
        <w:t>without themselves becoming modellers</w:t>
      </w:r>
      <w:r>
        <w:rPr>
          <w:rFonts w:ascii="Arial" w:hAnsi="Arial"/>
        </w:rPr>
        <w:t xml:space="preserve">. As such it should appeal to policy makers and analysts in both the </w:t>
      </w:r>
      <w:r>
        <w:rPr>
          <w:rFonts w:ascii="Arial" w:hAnsi="Arial"/>
        </w:rPr>
        <w:lastRenderedPageBreak/>
        <w:t>publi</w:t>
      </w:r>
      <w:r w:rsidR="00506BBE">
        <w:rPr>
          <w:rFonts w:ascii="Arial" w:hAnsi="Arial"/>
        </w:rPr>
        <w:t xml:space="preserve">c and the private sectors, to students and to academics. The workshop will also provide a foundation for those who wish to become modellers by taking future </w:t>
      </w:r>
      <w:r w:rsidR="00DC3EC6">
        <w:rPr>
          <w:rFonts w:ascii="Arial" w:hAnsi="Arial"/>
        </w:rPr>
        <w:t>workshops</w:t>
      </w:r>
      <w:r w:rsidR="00506BBE">
        <w:rPr>
          <w:rFonts w:ascii="Arial" w:hAnsi="Arial"/>
        </w:rPr>
        <w:t xml:space="preserve"> on actual modelling techniques.</w:t>
      </w:r>
    </w:p>
    <w:p w:rsidR="00334924" w:rsidRDefault="00334924" w:rsidP="00B873E7">
      <w:pPr>
        <w:jc w:val="both"/>
        <w:rPr>
          <w:rFonts w:ascii="Arial" w:hAnsi="Arial"/>
        </w:rPr>
      </w:pPr>
      <w:r>
        <w:rPr>
          <w:rFonts w:ascii="Arial" w:hAnsi="Arial"/>
        </w:rPr>
        <w:t xml:space="preserve">No previous exposure to CGE modelling is required, although it will be an advantage if participants </w:t>
      </w:r>
      <w:r w:rsidR="00EF48F4">
        <w:rPr>
          <w:rFonts w:ascii="Arial" w:hAnsi="Arial"/>
        </w:rPr>
        <w:t xml:space="preserve">be familiar </w:t>
      </w:r>
      <w:r>
        <w:rPr>
          <w:rFonts w:ascii="Arial" w:hAnsi="Arial"/>
        </w:rPr>
        <w:t>with SAMs</w:t>
      </w:r>
      <w:r w:rsidR="00506BBE">
        <w:rPr>
          <w:rFonts w:ascii="Arial" w:hAnsi="Arial"/>
        </w:rPr>
        <w:t xml:space="preserve"> and </w:t>
      </w:r>
      <w:r w:rsidR="00EF48F4">
        <w:rPr>
          <w:rFonts w:ascii="Arial" w:hAnsi="Arial"/>
        </w:rPr>
        <w:t xml:space="preserve">have a </w:t>
      </w:r>
      <w:r w:rsidR="002D1474">
        <w:rPr>
          <w:rFonts w:ascii="Arial" w:hAnsi="Arial"/>
        </w:rPr>
        <w:t xml:space="preserve">very </w:t>
      </w:r>
      <w:r w:rsidR="00EF48F4">
        <w:rPr>
          <w:rFonts w:ascii="Arial" w:hAnsi="Arial"/>
        </w:rPr>
        <w:t xml:space="preserve">good understanding of </w:t>
      </w:r>
      <w:r w:rsidR="00506BBE">
        <w:rPr>
          <w:rFonts w:ascii="Arial" w:hAnsi="Arial"/>
        </w:rPr>
        <w:t>Excel.</w:t>
      </w:r>
    </w:p>
    <w:p w:rsidR="00334924" w:rsidRDefault="00F822BB" w:rsidP="00334924">
      <w:pPr>
        <w:rPr>
          <w:rFonts w:ascii="Arial" w:hAnsi="Arial"/>
        </w:rPr>
      </w:pPr>
      <w:r>
        <w:rPr>
          <w:rFonts w:ascii="Arial" w:hAnsi="Arial"/>
        </w:rPr>
        <w:t>Workshop</w:t>
      </w:r>
      <w:r w:rsidR="00334924">
        <w:rPr>
          <w:rFonts w:ascii="Arial" w:hAnsi="Arial"/>
        </w:rPr>
        <w:t xml:space="preserve"> leaders are </w:t>
      </w:r>
      <w:r w:rsidR="00A86BA9">
        <w:rPr>
          <w:rFonts w:ascii="Arial" w:hAnsi="Arial"/>
        </w:rPr>
        <w:t xml:space="preserve">Dirk Ernst van Seventer </w:t>
      </w:r>
      <w:r w:rsidR="00334924">
        <w:rPr>
          <w:rFonts w:ascii="Arial" w:hAnsi="Arial"/>
        </w:rPr>
        <w:t xml:space="preserve">and Rob Davies. </w:t>
      </w:r>
    </w:p>
    <w:p w:rsidR="00334924" w:rsidRPr="007B407F" w:rsidRDefault="00F822BB" w:rsidP="00B873E7">
      <w:pPr>
        <w:pStyle w:val="NormalWeb"/>
        <w:jc w:val="both"/>
        <w:rPr>
          <w:rFonts w:ascii="Arial" w:hAnsi="Arial"/>
          <w:color w:val="000000"/>
          <w:sz w:val="24"/>
          <w:szCs w:val="24"/>
        </w:rPr>
      </w:pPr>
      <w:r>
        <w:rPr>
          <w:rStyle w:val="Strong"/>
          <w:rFonts w:ascii="Arial" w:hAnsi="Arial"/>
          <w:color w:val="000000"/>
          <w:sz w:val="24"/>
          <w:szCs w:val="24"/>
        </w:rPr>
        <w:t>Workshop</w:t>
      </w:r>
      <w:r w:rsidR="00334924" w:rsidRPr="007B407F">
        <w:rPr>
          <w:rStyle w:val="Strong"/>
          <w:rFonts w:ascii="Arial" w:hAnsi="Arial"/>
          <w:color w:val="000000"/>
          <w:sz w:val="24"/>
          <w:szCs w:val="24"/>
        </w:rPr>
        <w:t xml:space="preserve"> fees</w:t>
      </w:r>
      <w:r w:rsidR="007B407F">
        <w:rPr>
          <w:rStyle w:val="Strong"/>
          <w:rFonts w:ascii="Arial" w:hAnsi="Arial"/>
          <w:color w:val="000000"/>
          <w:sz w:val="24"/>
          <w:szCs w:val="24"/>
        </w:rPr>
        <w:t xml:space="preserve"> </w:t>
      </w:r>
      <w:r w:rsidR="00B63AC6">
        <w:rPr>
          <w:rFonts w:ascii="Arial" w:hAnsi="Arial"/>
          <w:color w:val="000000"/>
          <w:sz w:val="24"/>
          <w:szCs w:val="24"/>
        </w:rPr>
        <w:t xml:space="preserve">(which includes teas, coffees </w:t>
      </w:r>
      <w:r w:rsidR="007B407F" w:rsidRPr="007B407F">
        <w:rPr>
          <w:rFonts w:ascii="Arial" w:hAnsi="Arial"/>
          <w:color w:val="000000"/>
          <w:sz w:val="24"/>
          <w:szCs w:val="24"/>
        </w:rPr>
        <w:t>and lunches)</w:t>
      </w:r>
      <w:r w:rsidR="00334924" w:rsidRPr="007B407F">
        <w:rPr>
          <w:rStyle w:val="Strong"/>
          <w:rFonts w:ascii="Arial" w:hAnsi="Arial"/>
          <w:color w:val="000000"/>
          <w:sz w:val="24"/>
          <w:szCs w:val="24"/>
        </w:rPr>
        <w:t>:</w:t>
      </w:r>
      <w:r w:rsidR="00334924" w:rsidRPr="007B407F">
        <w:rPr>
          <w:rFonts w:ascii="Arial" w:hAnsi="Arial"/>
          <w:color w:val="000000"/>
          <w:sz w:val="24"/>
          <w:szCs w:val="24"/>
        </w:rPr>
        <w:t xml:space="preserve"> </w:t>
      </w:r>
      <w:r w:rsidR="002D1474">
        <w:rPr>
          <w:rFonts w:ascii="Arial" w:hAnsi="Arial"/>
          <w:color w:val="000000"/>
          <w:sz w:val="24"/>
          <w:szCs w:val="24"/>
        </w:rPr>
        <w:t>R1</w:t>
      </w:r>
      <w:r w:rsidR="002963A4">
        <w:rPr>
          <w:rFonts w:ascii="Arial" w:hAnsi="Arial"/>
          <w:color w:val="000000"/>
          <w:sz w:val="24"/>
          <w:szCs w:val="24"/>
        </w:rPr>
        <w:t>2</w:t>
      </w:r>
      <w:proofErr w:type="gramStart"/>
      <w:r w:rsidR="003A0579">
        <w:rPr>
          <w:rFonts w:ascii="Arial" w:hAnsi="Arial"/>
          <w:color w:val="000000"/>
          <w:sz w:val="24"/>
          <w:szCs w:val="24"/>
        </w:rPr>
        <w:t>,</w:t>
      </w:r>
      <w:r w:rsidR="003A1939">
        <w:rPr>
          <w:rFonts w:ascii="Arial" w:hAnsi="Arial"/>
          <w:color w:val="000000"/>
          <w:sz w:val="24"/>
          <w:szCs w:val="24"/>
        </w:rPr>
        <w:t>5</w:t>
      </w:r>
      <w:r w:rsidR="003A0579">
        <w:rPr>
          <w:rFonts w:ascii="Arial" w:hAnsi="Arial"/>
          <w:color w:val="000000"/>
          <w:sz w:val="24"/>
          <w:szCs w:val="24"/>
        </w:rPr>
        <w:t>00</w:t>
      </w:r>
      <w:proofErr w:type="gramEnd"/>
      <w:r w:rsidR="007B407F">
        <w:rPr>
          <w:rFonts w:ascii="Arial" w:hAnsi="Arial"/>
          <w:color w:val="000000"/>
          <w:sz w:val="24"/>
          <w:szCs w:val="24"/>
        </w:rPr>
        <w:t xml:space="preserve"> </w:t>
      </w:r>
      <w:r w:rsidR="00334924" w:rsidRPr="007B407F">
        <w:rPr>
          <w:rFonts w:ascii="Arial" w:hAnsi="Arial"/>
          <w:color w:val="000000"/>
          <w:sz w:val="24"/>
          <w:szCs w:val="24"/>
        </w:rPr>
        <w:t xml:space="preserve">for SA resident participants, </w:t>
      </w:r>
      <w:r w:rsidR="002D1474">
        <w:rPr>
          <w:rFonts w:ascii="Arial" w:hAnsi="Arial"/>
          <w:color w:val="000000"/>
          <w:sz w:val="24"/>
          <w:szCs w:val="24"/>
        </w:rPr>
        <w:t>R1</w:t>
      </w:r>
      <w:r w:rsidR="002963A4">
        <w:rPr>
          <w:rFonts w:ascii="Arial" w:hAnsi="Arial"/>
          <w:color w:val="000000"/>
          <w:sz w:val="24"/>
          <w:szCs w:val="24"/>
        </w:rPr>
        <w:t>2</w:t>
      </w:r>
      <w:r w:rsidR="003A1939">
        <w:rPr>
          <w:rFonts w:ascii="Arial" w:hAnsi="Arial"/>
          <w:color w:val="000000"/>
          <w:sz w:val="24"/>
          <w:szCs w:val="24"/>
        </w:rPr>
        <w:t>,5</w:t>
      </w:r>
      <w:r w:rsidR="003A0579">
        <w:rPr>
          <w:rFonts w:ascii="Arial" w:hAnsi="Arial"/>
          <w:color w:val="000000"/>
          <w:sz w:val="24"/>
          <w:szCs w:val="24"/>
        </w:rPr>
        <w:t xml:space="preserve">00 </w:t>
      </w:r>
      <w:r w:rsidR="00334924" w:rsidRPr="007B407F">
        <w:rPr>
          <w:rFonts w:ascii="Arial" w:hAnsi="Arial"/>
          <w:color w:val="000000"/>
          <w:sz w:val="24"/>
          <w:szCs w:val="24"/>
        </w:rPr>
        <w:t xml:space="preserve">for African participants </w:t>
      </w:r>
      <w:r w:rsidR="002D1474">
        <w:rPr>
          <w:rFonts w:ascii="Arial" w:hAnsi="Arial"/>
          <w:color w:val="000000"/>
          <w:sz w:val="24"/>
          <w:szCs w:val="24"/>
        </w:rPr>
        <w:t xml:space="preserve">and those from other developing country </w:t>
      </w:r>
      <w:r w:rsidR="00334924" w:rsidRPr="007B407F">
        <w:rPr>
          <w:rFonts w:ascii="Arial" w:hAnsi="Arial"/>
          <w:color w:val="000000"/>
          <w:sz w:val="24"/>
          <w:szCs w:val="24"/>
        </w:rPr>
        <w:t xml:space="preserve">and </w:t>
      </w:r>
      <w:r w:rsidR="002D1474">
        <w:rPr>
          <w:rFonts w:ascii="Arial" w:hAnsi="Arial"/>
          <w:color w:val="000000"/>
          <w:sz w:val="24"/>
          <w:szCs w:val="24"/>
        </w:rPr>
        <w:t>R1</w:t>
      </w:r>
      <w:r w:rsidR="002963A4">
        <w:rPr>
          <w:rFonts w:ascii="Arial" w:hAnsi="Arial"/>
          <w:color w:val="000000"/>
          <w:sz w:val="24"/>
          <w:szCs w:val="24"/>
        </w:rPr>
        <w:t>7</w:t>
      </w:r>
      <w:r w:rsidR="003A0579">
        <w:rPr>
          <w:rFonts w:ascii="Arial" w:hAnsi="Arial"/>
          <w:color w:val="000000"/>
          <w:sz w:val="24"/>
          <w:szCs w:val="24"/>
        </w:rPr>
        <w:t>,</w:t>
      </w:r>
      <w:r w:rsidR="002963A4">
        <w:rPr>
          <w:rFonts w:ascii="Arial" w:hAnsi="Arial"/>
          <w:color w:val="000000"/>
          <w:sz w:val="24"/>
          <w:szCs w:val="24"/>
        </w:rPr>
        <w:t>5</w:t>
      </w:r>
      <w:r w:rsidR="003A0579">
        <w:rPr>
          <w:rFonts w:ascii="Arial" w:hAnsi="Arial"/>
          <w:color w:val="000000"/>
          <w:sz w:val="24"/>
          <w:szCs w:val="24"/>
        </w:rPr>
        <w:t>00</w:t>
      </w:r>
      <w:r w:rsidR="00334924" w:rsidRPr="007B407F">
        <w:rPr>
          <w:rFonts w:ascii="Arial" w:hAnsi="Arial"/>
          <w:color w:val="000000"/>
          <w:sz w:val="24"/>
          <w:szCs w:val="24"/>
        </w:rPr>
        <w:t xml:space="preserve"> for other participants. </w:t>
      </w:r>
    </w:p>
    <w:p w:rsidR="002D1474" w:rsidRDefault="006F5A35" w:rsidP="00D35FFC">
      <w:pPr>
        <w:jc w:val="both"/>
        <w:rPr>
          <w:rFonts w:ascii="Arial" w:hAnsi="Arial"/>
        </w:rPr>
      </w:pPr>
      <w:r w:rsidRPr="006F5A35">
        <w:rPr>
          <w:rFonts w:ascii="Arial" w:hAnsi="Arial"/>
        </w:rPr>
        <w:t>Regist</w:t>
      </w:r>
      <w:r w:rsidR="003A1939">
        <w:rPr>
          <w:rFonts w:ascii="Arial" w:hAnsi="Arial"/>
        </w:rPr>
        <w:t>ration closing date is Friday 13</w:t>
      </w:r>
      <w:r w:rsidRPr="006F5A35">
        <w:rPr>
          <w:rFonts w:ascii="Arial" w:hAnsi="Arial"/>
        </w:rPr>
        <w:t xml:space="preserve"> </w:t>
      </w:r>
      <w:r w:rsidR="003A1939">
        <w:rPr>
          <w:rFonts w:ascii="Arial" w:hAnsi="Arial"/>
        </w:rPr>
        <w:t xml:space="preserve">February </w:t>
      </w:r>
      <w:r w:rsidRPr="006F5A35">
        <w:rPr>
          <w:rFonts w:ascii="Arial" w:hAnsi="Arial"/>
        </w:rPr>
        <w:t>201</w:t>
      </w:r>
      <w:r w:rsidR="003A1939">
        <w:rPr>
          <w:rFonts w:ascii="Arial" w:hAnsi="Arial"/>
        </w:rPr>
        <w:t>5</w:t>
      </w:r>
      <w:r w:rsidRPr="006F5A35">
        <w:rPr>
          <w:rFonts w:ascii="Arial" w:hAnsi="Arial"/>
        </w:rPr>
        <w:t xml:space="preserve">. Seats will be reserved until the payment closing date of </w:t>
      </w:r>
      <w:r w:rsidR="002963A4">
        <w:rPr>
          <w:rFonts w:ascii="Arial" w:hAnsi="Arial"/>
        </w:rPr>
        <w:t>1</w:t>
      </w:r>
      <w:r w:rsidR="003A1939">
        <w:rPr>
          <w:rFonts w:ascii="Arial" w:hAnsi="Arial"/>
        </w:rPr>
        <w:t>3</w:t>
      </w:r>
      <w:r w:rsidRPr="006F5A35">
        <w:rPr>
          <w:rFonts w:ascii="Arial" w:hAnsi="Arial"/>
        </w:rPr>
        <w:t xml:space="preserve"> </w:t>
      </w:r>
      <w:r w:rsidR="003A1939">
        <w:rPr>
          <w:rFonts w:ascii="Arial" w:hAnsi="Arial"/>
        </w:rPr>
        <w:t>March</w:t>
      </w:r>
      <w:r w:rsidR="002963A4">
        <w:rPr>
          <w:rFonts w:ascii="Arial" w:hAnsi="Arial"/>
        </w:rPr>
        <w:t xml:space="preserve"> </w:t>
      </w:r>
      <w:r w:rsidRPr="006F5A35">
        <w:rPr>
          <w:rFonts w:ascii="Arial" w:hAnsi="Arial"/>
        </w:rPr>
        <w:t>201</w:t>
      </w:r>
      <w:r w:rsidR="003A1939">
        <w:rPr>
          <w:rFonts w:ascii="Arial" w:hAnsi="Arial"/>
        </w:rPr>
        <w:t>5</w:t>
      </w:r>
      <w:r w:rsidRPr="006F5A35">
        <w:rPr>
          <w:rFonts w:ascii="Arial" w:hAnsi="Arial"/>
        </w:rPr>
        <w:t>.The offering of the workshop is dependent on attracting a minimum number of 15 students by the time of the payment closing date while the maximum number of students is 20. Note that TIPS will not make refunds after the payment due date unless the workshop is cancelled. TIPS’ invoice documentation (tax clearance, bank clearance, etc) will only be sent on request by registered post. It is therefore important to make sure that TIPS is on your organisation’s list of preferred suppliers and to factor-in sufficient time for these processes.</w:t>
      </w:r>
    </w:p>
    <w:p w:rsidR="00D35FFC" w:rsidRDefault="002D1474" w:rsidP="00D35FFC">
      <w:pPr>
        <w:jc w:val="both"/>
        <w:rPr>
          <w:rFonts w:ascii="Arial" w:hAnsi="Arial"/>
        </w:rPr>
      </w:pPr>
      <w:r>
        <w:rPr>
          <w:rFonts w:ascii="Arial" w:hAnsi="Arial"/>
        </w:rPr>
        <w:t>I</w:t>
      </w:r>
      <w:r w:rsidR="00D35FFC">
        <w:rPr>
          <w:rFonts w:ascii="Arial" w:hAnsi="Arial"/>
        </w:rPr>
        <w:t xml:space="preserve">f you are interested in attending this workshop please </w:t>
      </w:r>
      <w:r w:rsidR="003849AF">
        <w:rPr>
          <w:rFonts w:ascii="Arial" w:hAnsi="Arial"/>
        </w:rPr>
        <w:t>complete the application form below</w:t>
      </w:r>
      <w:r w:rsidR="00222A98">
        <w:rPr>
          <w:rFonts w:ascii="Arial" w:hAnsi="Arial"/>
        </w:rPr>
        <w:t xml:space="preserve"> and send to</w:t>
      </w:r>
      <w:r w:rsidR="00D35FFC">
        <w:rPr>
          <w:rFonts w:ascii="Arial" w:hAnsi="Arial"/>
        </w:rPr>
        <w:t>:</w:t>
      </w:r>
    </w:p>
    <w:p w:rsidR="002D1474" w:rsidRDefault="002D1474" w:rsidP="00D35FFC">
      <w:pPr>
        <w:rPr>
          <w:rFonts w:ascii="Arial" w:hAnsi="Arial"/>
        </w:rPr>
      </w:pPr>
    </w:p>
    <w:p w:rsidR="00D35FFC" w:rsidRDefault="00D35FFC" w:rsidP="00222A98">
      <w:pPr>
        <w:rPr>
          <w:rFonts w:ascii="Arial" w:hAnsi="Arial"/>
        </w:rPr>
      </w:pPr>
      <w:r>
        <w:rPr>
          <w:rFonts w:ascii="Arial" w:hAnsi="Arial"/>
        </w:rPr>
        <w:t>Dirk Ernst van Seventer</w:t>
      </w:r>
      <w:r w:rsidR="00222A98">
        <w:rPr>
          <w:rFonts w:ascii="Arial" w:hAnsi="Arial"/>
        </w:rPr>
        <w:t xml:space="preserve"> (</w:t>
      </w:r>
      <w:hyperlink r:id="rId6" w:history="1">
        <w:r w:rsidRPr="00BB60B0">
          <w:rPr>
            <w:rStyle w:val="Hyperlink"/>
            <w:rFonts w:ascii="Arial" w:hAnsi="Arial"/>
          </w:rPr>
          <w:t>denves@xtra.co.nz</w:t>
        </w:r>
      </w:hyperlink>
      <w:r w:rsidR="00222A98">
        <w:rPr>
          <w:rFonts w:ascii="Arial" w:hAnsi="Arial"/>
        </w:rPr>
        <w:t>)</w:t>
      </w:r>
    </w:p>
    <w:p w:rsidR="00D35FFC" w:rsidRPr="00DA5049" w:rsidRDefault="00D35FFC" w:rsidP="00D35FFC">
      <w:pPr>
        <w:rPr>
          <w:rFonts w:ascii="Arial" w:hAnsi="Arial" w:cs="Arial"/>
        </w:rPr>
      </w:pPr>
      <w:proofErr w:type="gramStart"/>
      <w:r>
        <w:rPr>
          <w:rFonts w:ascii="Arial" w:hAnsi="Arial" w:cs="Arial"/>
        </w:rPr>
        <w:t>o</w:t>
      </w:r>
      <w:r w:rsidRPr="00DA5049">
        <w:rPr>
          <w:rFonts w:ascii="Arial" w:hAnsi="Arial" w:cs="Arial"/>
        </w:rPr>
        <w:t>r</w:t>
      </w:r>
      <w:proofErr w:type="gramEnd"/>
    </w:p>
    <w:p w:rsidR="00D35FFC" w:rsidRPr="00D35FFC" w:rsidRDefault="00D35FFC" w:rsidP="00D35FFC">
      <w:pPr>
        <w:rPr>
          <w:rFonts w:ascii="Arial" w:hAnsi="Arial" w:cs="Arial"/>
        </w:rPr>
      </w:pPr>
      <w:r w:rsidRPr="00222A98">
        <w:rPr>
          <w:rFonts w:ascii="Arial" w:hAnsi="Arial"/>
        </w:rPr>
        <w:t>Rob Davies</w:t>
      </w:r>
      <w:r w:rsidR="00222A98">
        <w:rPr>
          <w:rFonts w:ascii="Arial" w:hAnsi="Arial"/>
        </w:rPr>
        <w:t xml:space="preserve"> (</w:t>
      </w:r>
      <w:hyperlink r:id="rId7" w:history="1">
        <w:r w:rsidRPr="00D35FFC">
          <w:rPr>
            <w:rStyle w:val="Hyperlink"/>
            <w:rFonts w:ascii="Arial" w:hAnsi="Arial" w:cs="Arial"/>
          </w:rPr>
          <w:t>robdavieszim@gmail.com</w:t>
        </w:r>
      </w:hyperlink>
      <w:r w:rsidR="00222A98">
        <w:rPr>
          <w:rFonts w:ascii="Arial" w:hAnsi="Arial" w:cs="Arial"/>
        </w:rPr>
        <w:t>)</w:t>
      </w:r>
    </w:p>
    <w:p w:rsidR="009969BC" w:rsidRDefault="009969BC">
      <w:pPr>
        <w:rPr>
          <w:rFonts w:ascii="Arial" w:hAnsi="Arial" w:cs="Arial"/>
        </w:rPr>
      </w:pPr>
    </w:p>
    <w:p w:rsidR="003849AF" w:rsidRPr="0045716B" w:rsidRDefault="003849AF" w:rsidP="003E058C">
      <w:pPr>
        <w:spacing w:before="0" w:after="0"/>
        <w:jc w:val="center"/>
        <w:rPr>
          <w:b/>
          <w:sz w:val="32"/>
          <w:szCs w:val="32"/>
        </w:rPr>
      </w:pPr>
      <w:r>
        <w:rPr>
          <w:rFonts w:ascii="Arial" w:hAnsi="Arial" w:cs="Arial"/>
        </w:rPr>
        <w:br w:type="column"/>
      </w:r>
      <w:r w:rsidRPr="0045716B">
        <w:rPr>
          <w:b/>
          <w:sz w:val="32"/>
          <w:szCs w:val="32"/>
        </w:rPr>
        <w:lastRenderedPageBreak/>
        <w:t>APPLICATION FORM</w:t>
      </w:r>
    </w:p>
    <w:p w:rsidR="003849AF" w:rsidRDefault="003849AF" w:rsidP="003E058C">
      <w:pPr>
        <w:spacing w:before="0" w:after="0"/>
      </w:pPr>
      <w:r>
        <w:t xml:space="preserve">I wish to apply to participate in the TIPS workshop on an introduction to CGE Modelling to be held in Pretoria, </w:t>
      </w:r>
      <w:r w:rsidR="003A1939">
        <w:t>13</w:t>
      </w:r>
      <w:r w:rsidR="002963A4">
        <w:t xml:space="preserve"> – </w:t>
      </w:r>
      <w:r w:rsidR="003A1939">
        <w:t>17</w:t>
      </w:r>
      <w:r w:rsidR="002963A4">
        <w:t xml:space="preserve"> </w:t>
      </w:r>
      <w:r w:rsidR="003A1939">
        <w:t>April</w:t>
      </w:r>
      <w:r>
        <w:t>, 201</w:t>
      </w:r>
      <w:r w:rsidR="003A1939">
        <w:t>5</w:t>
      </w:r>
    </w:p>
    <w:p w:rsidR="003849AF" w:rsidRDefault="003849AF" w:rsidP="003E058C">
      <w:pPr>
        <w:spacing w:before="0" w:after="0"/>
      </w:pPr>
    </w:p>
    <w:p w:rsidR="003849AF" w:rsidRDefault="003849AF">
      <w:pPr>
        <w:tabs>
          <w:tab w:val="left" w:pos="3060"/>
        </w:tabs>
        <w:spacing w:before="0" w:after="0"/>
      </w:pPr>
      <w:r>
        <w:t>Name:</w:t>
      </w:r>
      <w:r w:rsidRPr="0008090D">
        <w:t xml:space="preserve"> </w:t>
      </w:r>
      <w:r>
        <w:tab/>
        <w:t>_________________________________________</w:t>
      </w:r>
    </w:p>
    <w:p w:rsidR="003849AF" w:rsidRDefault="003849AF">
      <w:pPr>
        <w:tabs>
          <w:tab w:val="left" w:pos="3060"/>
        </w:tabs>
        <w:spacing w:before="0" w:after="0"/>
      </w:pPr>
      <w:r>
        <w:t>Gender:</w:t>
      </w:r>
      <w:r w:rsidRPr="0008090D">
        <w:t xml:space="preserve"> </w:t>
      </w:r>
      <w:r>
        <w:tab/>
        <w:t>_________________________________________</w:t>
      </w:r>
    </w:p>
    <w:p w:rsidR="003849AF" w:rsidRDefault="003849AF">
      <w:pPr>
        <w:tabs>
          <w:tab w:val="left" w:pos="3060"/>
        </w:tabs>
        <w:spacing w:before="0" w:after="0"/>
      </w:pPr>
      <w:r>
        <w:t>Nationality:</w:t>
      </w:r>
      <w:r w:rsidRPr="0008090D">
        <w:t xml:space="preserve"> </w:t>
      </w:r>
      <w:r>
        <w:tab/>
        <w:t>_________________________________________</w:t>
      </w:r>
    </w:p>
    <w:p w:rsidR="003849AF" w:rsidRDefault="003849AF">
      <w:pPr>
        <w:tabs>
          <w:tab w:val="left" w:pos="3060"/>
        </w:tabs>
        <w:spacing w:before="0" w:after="0"/>
      </w:pPr>
      <w:r>
        <w:t>Age:</w:t>
      </w:r>
      <w:r w:rsidRPr="0008090D">
        <w:t xml:space="preserve"> </w:t>
      </w:r>
      <w:r>
        <w:tab/>
        <w:t>_________________________________________</w:t>
      </w:r>
    </w:p>
    <w:p w:rsidR="003849AF" w:rsidRDefault="003849AF">
      <w:pPr>
        <w:tabs>
          <w:tab w:val="left" w:pos="3060"/>
        </w:tabs>
        <w:spacing w:before="0" w:after="0"/>
      </w:pPr>
      <w:r>
        <w:t>Current Occupation/Employer:</w:t>
      </w:r>
      <w:r w:rsidRPr="0008090D">
        <w:t xml:space="preserve"> </w:t>
      </w:r>
      <w:r>
        <w:tab/>
        <w:t>_________________________________________</w:t>
      </w:r>
    </w:p>
    <w:p w:rsidR="003849AF" w:rsidRDefault="003849AF">
      <w:pPr>
        <w:tabs>
          <w:tab w:val="left" w:pos="3060"/>
        </w:tabs>
        <w:spacing w:before="0" w:after="0"/>
      </w:pPr>
      <w:r>
        <w:t>Postal Address:</w:t>
      </w:r>
      <w:r w:rsidRPr="0008090D">
        <w:t xml:space="preserve"> </w:t>
      </w:r>
      <w:r>
        <w:tab/>
        <w:t>_________________________________________</w:t>
      </w:r>
    </w:p>
    <w:p w:rsidR="003849AF" w:rsidRDefault="003849AF">
      <w:pPr>
        <w:tabs>
          <w:tab w:val="left" w:pos="3060"/>
        </w:tabs>
        <w:spacing w:before="0" w:after="0"/>
      </w:pPr>
      <w:r w:rsidRPr="0008090D">
        <w:t xml:space="preserve"> </w:t>
      </w:r>
      <w:r>
        <w:tab/>
        <w:t>_________________________________________</w:t>
      </w:r>
    </w:p>
    <w:p w:rsidR="003849AF" w:rsidRDefault="003849AF">
      <w:pPr>
        <w:tabs>
          <w:tab w:val="left" w:pos="3060"/>
        </w:tabs>
        <w:spacing w:before="0" w:after="0"/>
      </w:pPr>
      <w:r>
        <w:tab/>
        <w:t>_________________________________________</w:t>
      </w:r>
    </w:p>
    <w:p w:rsidR="003849AF" w:rsidRDefault="003849AF">
      <w:pPr>
        <w:tabs>
          <w:tab w:val="left" w:pos="3060"/>
        </w:tabs>
        <w:spacing w:before="0" w:after="0"/>
      </w:pPr>
      <w:r>
        <w:tab/>
        <w:t>_________________________________________</w:t>
      </w:r>
    </w:p>
    <w:p w:rsidR="003849AF" w:rsidRDefault="003849AF">
      <w:pPr>
        <w:tabs>
          <w:tab w:val="left" w:pos="3060"/>
        </w:tabs>
        <w:spacing w:before="0" w:after="0"/>
      </w:pPr>
      <w:r>
        <w:t>Email Contact:</w:t>
      </w:r>
      <w:r w:rsidRPr="0008090D">
        <w:t xml:space="preserve"> </w:t>
      </w:r>
      <w:r>
        <w:tab/>
        <w:t>_________________________________________</w:t>
      </w:r>
    </w:p>
    <w:p w:rsidR="003849AF" w:rsidRDefault="003849AF">
      <w:pPr>
        <w:spacing w:before="0" w:after="0"/>
      </w:pPr>
      <w:r>
        <w:t>Academic background:</w:t>
      </w:r>
    </w:p>
    <w:p w:rsidR="003849AF" w:rsidRDefault="003849AF">
      <w:pPr>
        <w:tabs>
          <w:tab w:val="left" w:pos="3060"/>
        </w:tabs>
        <w:spacing w:before="0" w:after="0"/>
        <w:ind w:left="720"/>
      </w:pPr>
      <w:r>
        <w:t>Highest qualification:</w:t>
      </w:r>
      <w:r>
        <w:tab/>
        <w:t>_________________________________________</w:t>
      </w:r>
    </w:p>
    <w:p w:rsidR="003849AF" w:rsidRDefault="003849AF">
      <w:pPr>
        <w:tabs>
          <w:tab w:val="left" w:pos="3060"/>
        </w:tabs>
        <w:spacing w:before="0" w:after="0"/>
        <w:ind w:left="720"/>
      </w:pPr>
      <w:r>
        <w:t>Institution:</w:t>
      </w:r>
      <w:r w:rsidRPr="0045716B">
        <w:t xml:space="preserve"> </w:t>
      </w:r>
      <w:r>
        <w:tab/>
        <w:t>_________________________________________</w:t>
      </w:r>
    </w:p>
    <w:p w:rsidR="003849AF" w:rsidRDefault="003849AF">
      <w:pPr>
        <w:tabs>
          <w:tab w:val="left" w:pos="3060"/>
        </w:tabs>
        <w:spacing w:before="0" w:after="0"/>
        <w:ind w:left="720"/>
      </w:pPr>
      <w:r>
        <w:t>When completed:</w:t>
      </w:r>
      <w:r w:rsidRPr="0045716B">
        <w:t xml:space="preserve"> </w:t>
      </w:r>
      <w:r>
        <w:tab/>
        <w:t>_________________________________________</w:t>
      </w:r>
    </w:p>
    <w:p w:rsidR="003849AF" w:rsidRDefault="003849AF">
      <w:pPr>
        <w:tabs>
          <w:tab w:val="left" w:pos="3060"/>
        </w:tabs>
        <w:spacing w:before="0" w:after="0"/>
        <w:ind w:left="720"/>
      </w:pPr>
      <w:r>
        <w:t>Area of specialisation:</w:t>
      </w:r>
      <w:r w:rsidRPr="0045716B">
        <w:t xml:space="preserve"> </w:t>
      </w:r>
      <w:r>
        <w:tab/>
        <w:t>_________________________________________</w:t>
      </w:r>
    </w:p>
    <w:p w:rsidR="003849AF" w:rsidRDefault="003849AF">
      <w:pPr>
        <w:spacing w:before="0" w:after="0"/>
      </w:pPr>
    </w:p>
    <w:p w:rsidR="003849AF" w:rsidRDefault="003849AF">
      <w:pPr>
        <w:spacing w:before="0" w:after="0"/>
      </w:pPr>
      <w:r>
        <w:t>Quantitative Background</w:t>
      </w:r>
    </w:p>
    <w:p w:rsidR="003849AF" w:rsidRDefault="003849AF">
      <w:pPr>
        <w:tabs>
          <w:tab w:val="left" w:pos="3060"/>
        </w:tabs>
        <w:spacing w:before="0" w:after="0"/>
      </w:pPr>
      <w:r>
        <w:t>What courses have you undertaken in statistics, econometrics or mathematics?</w:t>
      </w:r>
      <w:r w:rsidRPr="0045716B">
        <w:t xml:space="preserve"> </w:t>
      </w:r>
      <w:r>
        <w:tab/>
      </w:r>
    </w:p>
    <w:tbl>
      <w:tblPr>
        <w:tblW w:w="0" w:type="auto"/>
        <w:jc w:val="center"/>
        <w:tblBorders>
          <w:bottom w:val="single" w:sz="4" w:space="0" w:color="auto"/>
          <w:insideH w:val="single" w:sz="4" w:space="0" w:color="auto"/>
          <w:insideV w:val="single" w:sz="4" w:space="0" w:color="auto"/>
        </w:tblBorders>
        <w:tblLook w:val="01E0"/>
      </w:tblPr>
      <w:tblGrid>
        <w:gridCol w:w="7668"/>
      </w:tblGrid>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bl>
    <w:p w:rsidR="002C797C" w:rsidRDefault="002C797C">
      <w:pPr>
        <w:spacing w:before="0" w:after="0"/>
      </w:pPr>
    </w:p>
    <w:p w:rsidR="003849AF" w:rsidRDefault="003849AF">
      <w:pPr>
        <w:spacing w:before="0" w:after="0"/>
      </w:pPr>
      <w:r>
        <w:t xml:space="preserve">Could you give us an indicate </w:t>
      </w:r>
      <w:proofErr w:type="gramStart"/>
      <w:r>
        <w:t>of  your</w:t>
      </w:r>
      <w:proofErr w:type="gramEnd"/>
      <w:r>
        <w:t xml:space="preserve"> familiarity with IO and SAM analysis as this will provide a necessary background for CGE modelling</w:t>
      </w:r>
    </w:p>
    <w:tbl>
      <w:tblPr>
        <w:tblW w:w="0" w:type="auto"/>
        <w:jc w:val="center"/>
        <w:tblBorders>
          <w:bottom w:val="single" w:sz="4" w:space="0" w:color="auto"/>
          <w:insideH w:val="single" w:sz="4" w:space="0" w:color="auto"/>
          <w:insideV w:val="single" w:sz="4" w:space="0" w:color="auto"/>
        </w:tblBorders>
        <w:tblLook w:val="01E0"/>
      </w:tblPr>
      <w:tblGrid>
        <w:gridCol w:w="7668"/>
      </w:tblGrid>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rsidP="003E058C">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2C797C" w:rsidTr="00DC3EC6">
        <w:trPr>
          <w:jc w:val="center"/>
        </w:trPr>
        <w:tc>
          <w:tcPr>
            <w:tcW w:w="7668" w:type="dxa"/>
          </w:tcPr>
          <w:p w:rsidR="002C797C" w:rsidRDefault="002C797C" w:rsidP="003849AF">
            <w:pPr>
              <w:spacing w:before="0" w:after="0"/>
            </w:pPr>
          </w:p>
        </w:tc>
      </w:tr>
      <w:tr w:rsidR="002C797C" w:rsidTr="00DC3EC6">
        <w:trPr>
          <w:jc w:val="center"/>
        </w:trPr>
        <w:tc>
          <w:tcPr>
            <w:tcW w:w="7668" w:type="dxa"/>
          </w:tcPr>
          <w:p w:rsidR="002C797C" w:rsidRDefault="002C797C" w:rsidP="003849AF">
            <w:pPr>
              <w:spacing w:before="0" w:after="0"/>
            </w:pPr>
          </w:p>
        </w:tc>
      </w:tr>
    </w:tbl>
    <w:p w:rsidR="002C797C" w:rsidRDefault="002C797C">
      <w:pPr>
        <w:spacing w:before="0" w:after="0"/>
      </w:pPr>
    </w:p>
    <w:p w:rsidR="003849AF" w:rsidRDefault="003849AF">
      <w:pPr>
        <w:spacing w:before="0" w:after="0"/>
      </w:pPr>
      <w:r>
        <w:t>Write a brief account of why you want to attend the workshop and how you think it will assist in the work you do.</w:t>
      </w:r>
    </w:p>
    <w:tbl>
      <w:tblPr>
        <w:tblW w:w="0" w:type="auto"/>
        <w:jc w:val="center"/>
        <w:tblBorders>
          <w:bottom w:val="single" w:sz="4" w:space="0" w:color="auto"/>
          <w:insideH w:val="single" w:sz="4" w:space="0" w:color="auto"/>
          <w:insideV w:val="single" w:sz="4" w:space="0" w:color="auto"/>
        </w:tblBorders>
        <w:tblLook w:val="01E0"/>
      </w:tblPr>
      <w:tblGrid>
        <w:gridCol w:w="7668"/>
      </w:tblGrid>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r w:rsidR="003849AF" w:rsidTr="00DC3EC6">
        <w:trPr>
          <w:jc w:val="center"/>
        </w:trPr>
        <w:tc>
          <w:tcPr>
            <w:tcW w:w="7668" w:type="dxa"/>
          </w:tcPr>
          <w:p w:rsidR="003849AF" w:rsidRDefault="003849AF">
            <w:pPr>
              <w:spacing w:before="0" w:after="0"/>
            </w:pPr>
          </w:p>
        </w:tc>
      </w:tr>
    </w:tbl>
    <w:p w:rsidR="00DA5049" w:rsidRPr="00DA5049" w:rsidRDefault="00DA5049">
      <w:pPr>
        <w:rPr>
          <w:rFonts w:ascii="Arial" w:hAnsi="Arial" w:cs="Arial"/>
        </w:rPr>
      </w:pPr>
    </w:p>
    <w:sectPr w:rsidR="00DA5049" w:rsidRPr="00DA5049" w:rsidSect="00E44D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5F38"/>
    <w:multiLevelType w:val="multilevel"/>
    <w:tmpl w:val="5DC4966C"/>
    <w:lvl w:ilvl="0">
      <w:start w:val="1"/>
      <w:numFmt w:val="bullet"/>
      <w:lvlText w:val=""/>
      <w:lvlJc w:val="left"/>
      <w:pPr>
        <w:tabs>
          <w:tab w:val="num" w:pos="851"/>
        </w:tabs>
        <w:ind w:left="851" w:hanging="56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B302B65"/>
    <w:multiLevelType w:val="hybridMultilevel"/>
    <w:tmpl w:val="ED3CD8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compat/>
  <w:rsids>
    <w:rsidRoot w:val="00F67B3F"/>
    <w:rsid w:val="000079DC"/>
    <w:rsid w:val="00026C60"/>
    <w:rsid w:val="001E6AD2"/>
    <w:rsid w:val="00221C1D"/>
    <w:rsid w:val="00222A98"/>
    <w:rsid w:val="00224CB1"/>
    <w:rsid w:val="00282A43"/>
    <w:rsid w:val="0029044D"/>
    <w:rsid w:val="002963A4"/>
    <w:rsid w:val="002B0531"/>
    <w:rsid w:val="002C5B57"/>
    <w:rsid w:val="002C797C"/>
    <w:rsid w:val="002D1474"/>
    <w:rsid w:val="002D382E"/>
    <w:rsid w:val="002F6D73"/>
    <w:rsid w:val="00321E6E"/>
    <w:rsid w:val="00334924"/>
    <w:rsid w:val="00340D4B"/>
    <w:rsid w:val="003849AF"/>
    <w:rsid w:val="003A0579"/>
    <w:rsid w:val="003A1939"/>
    <w:rsid w:val="003E058C"/>
    <w:rsid w:val="003F3060"/>
    <w:rsid w:val="00415E50"/>
    <w:rsid w:val="00462F2D"/>
    <w:rsid w:val="00490397"/>
    <w:rsid w:val="00506BBE"/>
    <w:rsid w:val="00526B74"/>
    <w:rsid w:val="005572B4"/>
    <w:rsid w:val="005D10C5"/>
    <w:rsid w:val="005D18F9"/>
    <w:rsid w:val="00613D05"/>
    <w:rsid w:val="0064217F"/>
    <w:rsid w:val="006F5A35"/>
    <w:rsid w:val="00791511"/>
    <w:rsid w:val="007A2034"/>
    <w:rsid w:val="007B407F"/>
    <w:rsid w:val="007D7957"/>
    <w:rsid w:val="00813750"/>
    <w:rsid w:val="008A6D05"/>
    <w:rsid w:val="008B15AF"/>
    <w:rsid w:val="008D16ED"/>
    <w:rsid w:val="008E56C2"/>
    <w:rsid w:val="009969BC"/>
    <w:rsid w:val="009D23D7"/>
    <w:rsid w:val="00A00880"/>
    <w:rsid w:val="00A44209"/>
    <w:rsid w:val="00A86BA9"/>
    <w:rsid w:val="00AC58A4"/>
    <w:rsid w:val="00B30199"/>
    <w:rsid w:val="00B4488B"/>
    <w:rsid w:val="00B63AC6"/>
    <w:rsid w:val="00B76728"/>
    <w:rsid w:val="00B873E7"/>
    <w:rsid w:val="00BE23CD"/>
    <w:rsid w:val="00C76160"/>
    <w:rsid w:val="00D24310"/>
    <w:rsid w:val="00D35FFC"/>
    <w:rsid w:val="00D537E4"/>
    <w:rsid w:val="00D602E6"/>
    <w:rsid w:val="00D91A00"/>
    <w:rsid w:val="00DA5049"/>
    <w:rsid w:val="00DC3EC6"/>
    <w:rsid w:val="00E23492"/>
    <w:rsid w:val="00E44D26"/>
    <w:rsid w:val="00E56E18"/>
    <w:rsid w:val="00E737E1"/>
    <w:rsid w:val="00E812D7"/>
    <w:rsid w:val="00EF48F4"/>
    <w:rsid w:val="00EF631C"/>
    <w:rsid w:val="00F01D29"/>
    <w:rsid w:val="00F67B3F"/>
    <w:rsid w:val="00F822BB"/>
    <w:rsid w:val="00F97D6D"/>
    <w:rsid w:val="00FE4E1B"/>
    <w:rsid w:val="00FF1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24"/>
    <w:pPr>
      <w:spacing w:before="120" w:after="120"/>
    </w:pPr>
    <w:rPr>
      <w:sz w:val="24"/>
      <w:szCs w:val="24"/>
      <w:lang w:val="en-GB" w:eastAsia="en-US"/>
    </w:rPr>
  </w:style>
  <w:style w:type="paragraph" w:styleId="Heading1">
    <w:name w:val="heading 1"/>
    <w:basedOn w:val="Normal"/>
    <w:next w:val="Normal"/>
    <w:qFormat/>
    <w:rsid w:val="0033492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0079DC"/>
    <w:pPr>
      <w:widowControl w:val="0"/>
      <w:jc w:val="both"/>
    </w:pPr>
    <w:rPr>
      <w:rFonts w:cs="Tahoma"/>
    </w:rPr>
  </w:style>
  <w:style w:type="character" w:styleId="Hyperlink">
    <w:name w:val="Hyperlink"/>
    <w:basedOn w:val="DefaultParagraphFont"/>
    <w:rsid w:val="00334924"/>
    <w:rPr>
      <w:color w:val="0000FF"/>
      <w:u w:val="single"/>
    </w:rPr>
  </w:style>
  <w:style w:type="paragraph" w:styleId="NormalWeb">
    <w:name w:val="Normal (Web)"/>
    <w:basedOn w:val="Normal"/>
    <w:rsid w:val="00334924"/>
    <w:pPr>
      <w:spacing w:before="100" w:beforeAutospacing="1" w:after="100" w:afterAutospacing="1"/>
    </w:pPr>
    <w:rPr>
      <w:rFonts w:ascii="Arial Unicode MS" w:eastAsia="Arial Unicode MS" w:hAnsi="Arial Unicode MS" w:cs="Arial Unicode MS"/>
      <w:sz w:val="18"/>
      <w:szCs w:val="18"/>
    </w:rPr>
  </w:style>
  <w:style w:type="character" w:styleId="Strong">
    <w:name w:val="Strong"/>
    <w:basedOn w:val="DefaultParagraphFont"/>
    <w:qFormat/>
    <w:rsid w:val="00334924"/>
    <w:rPr>
      <w:b/>
      <w:bCs/>
    </w:rPr>
  </w:style>
  <w:style w:type="table" w:styleId="TableGrid">
    <w:name w:val="Table Grid"/>
    <w:basedOn w:val="TableNormal"/>
    <w:rsid w:val="002B0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A0579"/>
    <w:pPr>
      <w:spacing w:before="0" w:after="0"/>
    </w:pPr>
    <w:rPr>
      <w:rFonts w:ascii="Tahoma" w:hAnsi="Tahoma" w:cs="Tahoma"/>
      <w:sz w:val="16"/>
      <w:szCs w:val="16"/>
    </w:rPr>
  </w:style>
  <w:style w:type="character" w:customStyle="1" w:styleId="BalloonTextChar">
    <w:name w:val="Balloon Text Char"/>
    <w:basedOn w:val="DefaultParagraphFont"/>
    <w:link w:val="BalloonText"/>
    <w:rsid w:val="003A0579"/>
    <w:rPr>
      <w:rFonts w:ascii="Tahoma" w:hAnsi="Tahoma" w:cs="Tahoma"/>
      <w:sz w:val="16"/>
      <w:szCs w:val="16"/>
      <w:lang w:val="en-GB" w:eastAsia="en-US"/>
    </w:rPr>
  </w:style>
  <w:style w:type="paragraph" w:styleId="ListParagraph">
    <w:name w:val="List Paragraph"/>
    <w:basedOn w:val="Normal"/>
    <w:uiPriority w:val="34"/>
    <w:qFormat/>
    <w:rsid w:val="00D35FFC"/>
    <w:pPr>
      <w:ind w:left="720"/>
      <w:contextualSpacing/>
    </w:pPr>
  </w:style>
  <w:style w:type="character" w:styleId="CommentReference">
    <w:name w:val="annotation reference"/>
    <w:basedOn w:val="DefaultParagraphFont"/>
    <w:rsid w:val="002D382E"/>
    <w:rPr>
      <w:sz w:val="16"/>
      <w:szCs w:val="16"/>
    </w:rPr>
  </w:style>
  <w:style w:type="paragraph" w:styleId="CommentText">
    <w:name w:val="annotation text"/>
    <w:basedOn w:val="Normal"/>
    <w:link w:val="CommentTextChar"/>
    <w:rsid w:val="002D382E"/>
    <w:rPr>
      <w:sz w:val="20"/>
      <w:szCs w:val="20"/>
    </w:rPr>
  </w:style>
  <w:style w:type="character" w:customStyle="1" w:styleId="CommentTextChar">
    <w:name w:val="Comment Text Char"/>
    <w:basedOn w:val="DefaultParagraphFont"/>
    <w:link w:val="CommentText"/>
    <w:rsid w:val="002D382E"/>
    <w:rPr>
      <w:lang w:val="en-GB" w:eastAsia="en-US"/>
    </w:rPr>
  </w:style>
  <w:style w:type="paragraph" w:styleId="CommentSubject">
    <w:name w:val="annotation subject"/>
    <w:basedOn w:val="CommentText"/>
    <w:next w:val="CommentText"/>
    <w:link w:val="CommentSubjectChar"/>
    <w:rsid w:val="002D382E"/>
    <w:rPr>
      <w:b/>
      <w:bCs/>
    </w:rPr>
  </w:style>
  <w:style w:type="character" w:customStyle="1" w:styleId="CommentSubjectChar">
    <w:name w:val="Comment Subject Char"/>
    <w:basedOn w:val="CommentTextChar"/>
    <w:link w:val="CommentSubject"/>
    <w:rsid w:val="002D382E"/>
    <w:rPr>
      <w:b/>
      <w:bCs/>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bdavieszi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ves@xtra.co.n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B3EE-A54A-417C-AF02-3A89B84A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Introductory Course on Computable General Equilibrium Modelling, June-July 2004</vt:lpstr>
    </vt:vector>
  </TitlesOfParts>
  <Company>TIPS</Company>
  <LinksUpToDate>false</LinksUpToDate>
  <CharactersWithSpaces>5297</CharactersWithSpaces>
  <SharedDoc>false</SharedDoc>
  <HLinks>
    <vt:vector size="6" baseType="variant">
      <vt:variant>
        <vt:i4>6029374</vt:i4>
      </vt:variant>
      <vt:variant>
        <vt:i4>0</vt:i4>
      </vt:variant>
      <vt:variant>
        <vt:i4>0</vt:i4>
      </vt:variant>
      <vt:variant>
        <vt:i4>5</vt:i4>
      </vt:variant>
      <vt:variant>
        <vt:lpwstr>mailto:dirk@tips.org.za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Course on Computable General Equilibrium Modelling, June-July 2004</dc:title>
  <dc:creator>dirk</dc:creator>
  <cp:lastModifiedBy>Janet</cp:lastModifiedBy>
  <cp:revision>5</cp:revision>
  <dcterms:created xsi:type="dcterms:W3CDTF">2014-03-14T11:50:00Z</dcterms:created>
  <dcterms:modified xsi:type="dcterms:W3CDTF">2014-11-25T17:24:00Z</dcterms:modified>
</cp:coreProperties>
</file>